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2AA3" w:rsidR="000743DB" w:rsidP="000743DB" w:rsidRDefault="000743DB" w14:paraId="63CE21BC" w14:textId="77777777">
      <w:pPr>
        <w:pStyle w:val="tablecaption"/>
      </w:pPr>
      <w:r w:rsidRPr="00DE2AA3">
        <w:t>Table</w:t>
      </w:r>
      <w:r>
        <w:t xml:space="preserve"> 1.</w:t>
      </w:r>
      <w:r w:rsidRPr="00DE2AA3">
        <w:tab/>
      </w:r>
      <w:r w:rsidRPr="00DE2AA3">
        <w:t>Jack mackerel sexua</w:t>
      </w:r>
      <w:r w:rsidR="00853430">
        <w:t>l maturity by age used in the JJ</w:t>
      </w:r>
      <w:r w:rsidRPr="00DE2AA3">
        <w:t>M models.</w:t>
      </w: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1824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0743DB" w:rsidTr="23C54319" w14:paraId="436086A7" w14:textId="77777777">
        <w:trPr>
          <w:trHeight w:val="795"/>
          <w:jc w:val="center"/>
        </w:trPr>
        <w:tc>
          <w:tcPr>
            <w:tcW w:w="1824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258C1D81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Age (yr)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0743DB" w:rsidP="00496428" w:rsidRDefault="000743DB" w14:paraId="649841BE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18F999B5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5FCD5EC4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2598DEE6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78941E47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29B4EA11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75697EEC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44B0A208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2B2B7304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5D369756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4737E36C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4B73E586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12</w:t>
            </w:r>
          </w:p>
        </w:tc>
      </w:tr>
      <w:tr w:rsidR="000743DB" w:rsidTr="23C54319" w14:paraId="10F781ED" w14:textId="77777777">
        <w:trPr>
          <w:trHeight w:val="300"/>
          <w:jc w:val="center"/>
        </w:trPr>
        <w:tc>
          <w:tcPr>
            <w:tcW w:w="1824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45C4343D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Far North Stock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4E679C30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09B34CBE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0.37</w:t>
            </w:r>
          </w:p>
        </w:tc>
        <w:tc>
          <w:tcPr>
            <w:tcW w:w="643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793764BA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0.98</w:t>
            </w:r>
          </w:p>
        </w:tc>
        <w:tc>
          <w:tcPr>
            <w:tcW w:w="643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27B99E8C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1.00</w:t>
            </w:r>
          </w:p>
        </w:tc>
        <w:tc>
          <w:tcPr>
            <w:tcW w:w="643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31D35938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1.00</w:t>
            </w:r>
          </w:p>
        </w:tc>
        <w:tc>
          <w:tcPr>
            <w:tcW w:w="643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5D004727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1.00</w:t>
            </w:r>
          </w:p>
        </w:tc>
        <w:tc>
          <w:tcPr>
            <w:tcW w:w="643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20022CEB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1.00</w:t>
            </w:r>
          </w:p>
        </w:tc>
        <w:tc>
          <w:tcPr>
            <w:tcW w:w="643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75877BDE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1.00</w:t>
            </w:r>
          </w:p>
        </w:tc>
        <w:tc>
          <w:tcPr>
            <w:tcW w:w="643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53189942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1.00</w:t>
            </w:r>
          </w:p>
        </w:tc>
        <w:tc>
          <w:tcPr>
            <w:tcW w:w="643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5F972490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1.00</w:t>
            </w:r>
          </w:p>
        </w:tc>
        <w:tc>
          <w:tcPr>
            <w:tcW w:w="643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5EB04A76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1.00</w:t>
            </w:r>
          </w:p>
        </w:tc>
        <w:tc>
          <w:tcPr>
            <w:tcW w:w="643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bottom"/>
          </w:tcPr>
          <w:p w:rsidR="000743DB" w:rsidP="00496428" w:rsidRDefault="000743DB" w14:paraId="7C191BAD" w14:textId="77777777">
            <w:pPr>
              <w:keepNext/>
              <w:spacing w:after="0"/>
              <w:jc w:val="center"/>
            </w:pPr>
            <w:r>
              <w:rPr>
                <w:sz w:val="20"/>
              </w:rPr>
              <w:t>1.00</w:t>
            </w:r>
          </w:p>
        </w:tc>
      </w:tr>
    </w:tbl>
    <w:p w:rsidR="000743DB" w:rsidP="000743DB" w:rsidRDefault="000743DB" w14:paraId="672A6659" w14:textId="77777777"/>
    <w:p w:rsidR="000743DB" w:rsidP="000743DB" w:rsidRDefault="000743DB" w14:paraId="0A37501D" w14:textId="77777777"/>
    <w:p w:rsidRPr="00DE2AA3" w:rsidR="000743DB" w:rsidP="000743DB" w:rsidRDefault="000743DB" w14:paraId="4A8D45B6" w14:textId="77777777">
      <w:pPr>
        <w:pStyle w:val="tablecaption"/>
      </w:pPr>
      <w:r w:rsidRPr="00DE2AA3">
        <w:t xml:space="preserve">Table </w:t>
      </w:r>
      <w:r>
        <w:t>2.</w:t>
      </w:r>
      <w:r w:rsidRPr="00DE2AA3">
        <w:tab/>
      </w:r>
      <w:r w:rsidRPr="00DE2AA3">
        <w:t>Growth parameters and natural mortality.</w:t>
      </w:r>
    </w:p>
    <w:tbl>
      <w:tblPr>
        <w:tblW w:w="7275" w:type="dxa"/>
        <w:jc w:val="center"/>
        <w:tblLayout w:type="fixed"/>
        <w:tblLook w:val="0000" w:firstRow="0" w:lastRow="0" w:firstColumn="0" w:lastColumn="0" w:noHBand="0" w:noVBand="0"/>
      </w:tblPr>
      <w:tblGrid>
        <w:gridCol w:w="2769"/>
        <w:gridCol w:w="2253"/>
        <w:gridCol w:w="2253"/>
      </w:tblGrid>
      <w:tr w:rsidR="005743E1" w:rsidTr="23C54319" w14:paraId="21ED4067" w14:textId="77777777">
        <w:trPr>
          <w:jc w:val="center"/>
        </w:trPr>
        <w:tc>
          <w:tcPr>
            <w:tcW w:w="276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vAlign w:val="center"/>
          </w:tcPr>
          <w:p w:rsidR="005743E1" w:rsidP="00496428" w:rsidRDefault="005743E1" w14:paraId="1471D45A" w14:textId="77777777">
            <w:pPr>
              <w:keepNext/>
              <w:spacing w:after="0"/>
              <w:jc w:val="center"/>
            </w:pPr>
            <w:r>
              <w:t>Parameter</w:t>
            </w:r>
          </w:p>
        </w:tc>
        <w:tc>
          <w:tcPr>
            <w:tcW w:w="225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vAlign w:val="center"/>
          </w:tcPr>
          <w:p w:rsidR="005743E1" w:rsidP="00496428" w:rsidRDefault="005743E1" w14:paraId="4EE2FF0B" w14:textId="77777777">
            <w:pPr>
              <w:keepNext/>
              <w:spacing w:after="0"/>
              <w:jc w:val="center"/>
            </w:pPr>
            <w:r>
              <w:t>Far North stock</w:t>
            </w:r>
          </w:p>
        </w:tc>
        <w:tc>
          <w:tcPr>
            <w:tcW w:w="225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</w:tcPr>
          <w:p w:rsidR="005743E1" w:rsidP="00496428" w:rsidRDefault="005743E1" w14:paraId="071E4E01" w14:textId="77777777">
            <w:pPr>
              <w:keepNext/>
              <w:spacing w:after="0"/>
              <w:jc w:val="center"/>
            </w:pPr>
            <w:r>
              <w:t>References</w:t>
            </w:r>
          </w:p>
        </w:tc>
      </w:tr>
      <w:tr w:rsidR="005743E1" w:rsidTr="23C54319" w14:paraId="073A83ED" w14:textId="77777777">
        <w:trPr>
          <w:jc w:val="center"/>
        </w:trPr>
        <w:tc>
          <w:tcPr>
            <w:tcW w:w="2769" w:type="dxa"/>
            <w:vAlign w:val="bottom"/>
          </w:tcPr>
          <w:p w:rsidR="005743E1" w:rsidP="00496428" w:rsidRDefault="005743E1" w14:paraId="1EADCBD1" w14:textId="77777777">
            <w:pPr>
              <w:keepNext/>
              <w:spacing w:after="0"/>
              <w:jc w:val="center"/>
            </w:pPr>
            <w:r>
              <w:rPr>
                <w:i/>
              </w:rPr>
              <w:t>L</w:t>
            </w:r>
            <w:r>
              <w:rPr>
                <w:i/>
                <w:vertAlign w:val="subscript"/>
              </w:rPr>
              <w:t>∞</w:t>
            </w:r>
            <w:r>
              <w:t xml:space="preserve"> (cm) (Total length)</w:t>
            </w:r>
          </w:p>
        </w:tc>
        <w:tc>
          <w:tcPr>
            <w:tcW w:w="2253" w:type="dxa"/>
            <w:vAlign w:val="bottom"/>
          </w:tcPr>
          <w:p w:rsidR="005743E1" w:rsidP="00496428" w:rsidRDefault="005743E1" w14:paraId="0C18ACC3" w14:textId="77777777">
            <w:pPr>
              <w:keepNext/>
              <w:spacing w:after="0"/>
              <w:jc w:val="center"/>
            </w:pPr>
            <w:r>
              <w:t>80.77</w:t>
            </w:r>
          </w:p>
        </w:tc>
        <w:tc>
          <w:tcPr>
            <w:tcW w:w="2253" w:type="dxa"/>
          </w:tcPr>
          <w:p w:rsidR="005743E1" w:rsidP="00496428" w:rsidRDefault="005743E1" w14:paraId="114DBF31" w14:textId="77777777">
            <w:pPr>
              <w:keepNext/>
              <w:spacing w:after="0"/>
              <w:jc w:val="center"/>
            </w:pPr>
            <w:r>
              <w:t>Dioses (2013)</w:t>
            </w:r>
          </w:p>
        </w:tc>
      </w:tr>
      <w:tr w:rsidR="005743E1" w:rsidTr="23C54319" w14:paraId="479E7CC5" w14:textId="77777777">
        <w:trPr>
          <w:jc w:val="center"/>
        </w:trPr>
        <w:tc>
          <w:tcPr>
            <w:tcW w:w="2769" w:type="dxa"/>
            <w:vAlign w:val="bottom"/>
          </w:tcPr>
          <w:p w:rsidR="005743E1" w:rsidP="00496428" w:rsidRDefault="005743E1" w14:paraId="1C368C97" w14:textId="77777777">
            <w:pPr>
              <w:keepNext/>
              <w:spacing w:after="0"/>
              <w:jc w:val="center"/>
            </w:pPr>
            <w:r>
              <w:rPr>
                <w:i/>
              </w:rPr>
              <w:t xml:space="preserve">k </w:t>
            </w:r>
          </w:p>
        </w:tc>
        <w:tc>
          <w:tcPr>
            <w:tcW w:w="2253" w:type="dxa"/>
            <w:vAlign w:val="bottom"/>
          </w:tcPr>
          <w:p w:rsidR="005743E1" w:rsidP="00496428" w:rsidRDefault="005743E1" w14:paraId="21071EF0" w14:textId="544EEAED">
            <w:pPr>
              <w:keepNext/>
              <w:spacing w:after="0"/>
              <w:jc w:val="center"/>
            </w:pPr>
            <w:r>
              <w:t>0.155</w:t>
            </w:r>
          </w:p>
        </w:tc>
        <w:tc>
          <w:tcPr>
            <w:tcW w:w="2253" w:type="dxa"/>
          </w:tcPr>
          <w:p w:rsidR="005743E1" w:rsidP="00496428" w:rsidRDefault="005743E1" w14:paraId="761F7585" w14:textId="77777777">
            <w:pPr>
              <w:keepNext/>
              <w:spacing w:after="0"/>
              <w:jc w:val="center"/>
            </w:pPr>
            <w:r>
              <w:t>Dioses (2013)</w:t>
            </w:r>
          </w:p>
        </w:tc>
      </w:tr>
      <w:tr w:rsidR="005743E1" w:rsidTr="23C54319" w14:paraId="2D7CD0D7" w14:textId="77777777">
        <w:trPr>
          <w:jc w:val="center"/>
        </w:trPr>
        <w:tc>
          <w:tcPr>
            <w:tcW w:w="2769" w:type="dxa"/>
            <w:vAlign w:val="bottom"/>
          </w:tcPr>
          <w:p w:rsidR="005743E1" w:rsidP="00496428" w:rsidRDefault="005743E1" w14:paraId="2E459477" w14:textId="77777777">
            <w:pPr>
              <w:keepNext/>
              <w:spacing w:after="0"/>
              <w:jc w:val="center"/>
            </w:pPr>
            <w:r>
              <w:rPr>
                <w:i/>
              </w:rPr>
              <w:t>t</w:t>
            </w:r>
            <w:r>
              <w:rPr>
                <w:i/>
                <w:vertAlign w:val="subscript"/>
              </w:rPr>
              <w:t>0</w:t>
            </w:r>
            <w:r>
              <w:t xml:space="preserve"> (year)</w:t>
            </w:r>
          </w:p>
        </w:tc>
        <w:tc>
          <w:tcPr>
            <w:tcW w:w="2253" w:type="dxa"/>
            <w:vAlign w:val="bottom"/>
          </w:tcPr>
          <w:p w:rsidR="005743E1" w:rsidP="00496428" w:rsidRDefault="005743E1" w14:paraId="66D1D297" w14:textId="77777777">
            <w:pPr>
              <w:keepNext/>
              <w:spacing w:after="0"/>
              <w:jc w:val="center"/>
            </w:pPr>
            <w:r>
              <w:t>-0.356</w:t>
            </w:r>
          </w:p>
        </w:tc>
        <w:tc>
          <w:tcPr>
            <w:tcW w:w="2253" w:type="dxa"/>
          </w:tcPr>
          <w:p w:rsidR="005743E1" w:rsidP="00496428" w:rsidRDefault="005743E1" w14:paraId="43329ECE" w14:textId="77777777">
            <w:pPr>
              <w:keepNext/>
              <w:spacing w:after="0"/>
              <w:jc w:val="center"/>
            </w:pPr>
            <w:r>
              <w:t>Dioses (2013)</w:t>
            </w:r>
          </w:p>
        </w:tc>
      </w:tr>
      <w:tr w:rsidR="005743E1" w:rsidTr="23C54319" w14:paraId="758CFAF4" w14:textId="77777777">
        <w:trPr>
          <w:jc w:val="center"/>
        </w:trPr>
        <w:tc>
          <w:tcPr>
            <w:tcW w:w="2769" w:type="dxa"/>
            <w:shd w:val="clear" w:color="auto" w:fill="FFFFFF" w:themeFill="background1"/>
            <w:vAlign w:val="bottom"/>
          </w:tcPr>
          <w:p w:rsidR="005743E1" w:rsidP="00496428" w:rsidRDefault="005743E1" w14:paraId="6F5BE809" w14:textId="77777777">
            <w:pPr>
              <w:keepNext/>
              <w:spacing w:after="0"/>
              <w:jc w:val="center"/>
            </w:pPr>
            <w:r>
              <w:t>M (year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2253" w:type="dxa"/>
            <w:shd w:val="clear" w:color="auto" w:fill="FFFFFF" w:themeFill="background1"/>
            <w:vAlign w:val="bottom"/>
          </w:tcPr>
          <w:p w:rsidR="005743E1" w:rsidP="00496428" w:rsidRDefault="005743E1" w14:paraId="62DFC435" w14:textId="77777777">
            <w:pPr>
              <w:keepNext/>
              <w:spacing w:after="0"/>
              <w:jc w:val="center"/>
            </w:pPr>
            <w:r>
              <w:t>0.33</w:t>
            </w:r>
          </w:p>
        </w:tc>
        <w:tc>
          <w:tcPr>
            <w:tcW w:w="2253" w:type="dxa"/>
            <w:shd w:val="clear" w:color="auto" w:fill="FFFFFF" w:themeFill="background1"/>
          </w:tcPr>
          <w:p w:rsidR="005743E1" w:rsidP="00496428" w:rsidRDefault="005743E1" w14:paraId="3FC64487" w14:textId="77777777">
            <w:pPr>
              <w:keepNext/>
              <w:spacing w:after="0"/>
              <w:jc w:val="center"/>
            </w:pPr>
            <w:r>
              <w:t>Pauly (1980)</w:t>
            </w:r>
          </w:p>
        </w:tc>
      </w:tr>
      <w:tr w:rsidR="005743E1" w:rsidTr="23C54319" w14:paraId="47121849" w14:textId="77777777">
        <w:trPr>
          <w:jc w:val="center"/>
        </w:trPr>
        <w:tc>
          <w:tcPr>
            <w:tcW w:w="2769" w:type="dxa"/>
            <w:tcBorders>
              <w:bottom w:val="single" w:color="000000" w:themeColor="text1" w:sz="4" w:space="0"/>
            </w:tcBorders>
            <w:shd w:val="clear" w:color="auto" w:fill="FFFFFF" w:themeFill="background1"/>
            <w:vAlign w:val="bottom"/>
          </w:tcPr>
          <w:p w:rsidR="005743E1" w:rsidP="00496428" w:rsidRDefault="005743E1" w14:paraId="46875375" w14:textId="77777777">
            <w:pPr>
              <w:keepNext/>
              <w:spacing w:after="0"/>
              <w:jc w:val="center"/>
            </w:pPr>
            <w:r>
              <w:t>L</w:t>
            </w:r>
            <w:r w:rsidRPr="005743E1">
              <w:rPr>
                <w:vertAlign w:val="subscript"/>
              </w:rPr>
              <w:t>50</w:t>
            </w:r>
          </w:p>
        </w:tc>
        <w:tc>
          <w:tcPr>
            <w:tcW w:w="2253" w:type="dxa"/>
            <w:tcBorders>
              <w:bottom w:val="single" w:color="000000" w:themeColor="text1" w:sz="4" w:space="0"/>
            </w:tcBorders>
            <w:shd w:val="clear" w:color="auto" w:fill="FFFFFF" w:themeFill="background1"/>
            <w:vAlign w:val="bottom"/>
          </w:tcPr>
          <w:p w:rsidR="005743E1" w:rsidP="00496428" w:rsidRDefault="005743E1" w14:paraId="0402077B" w14:textId="77777777">
            <w:pPr>
              <w:keepNext/>
              <w:spacing w:after="0"/>
              <w:jc w:val="center"/>
            </w:pPr>
            <w:r>
              <w:t>26.5</w:t>
            </w:r>
          </w:p>
        </w:tc>
        <w:tc>
          <w:tcPr>
            <w:tcW w:w="2253" w:type="dxa"/>
            <w:tcBorders>
              <w:bottom w:val="single" w:color="000000" w:themeColor="text1" w:sz="4" w:space="0"/>
            </w:tcBorders>
            <w:shd w:val="clear" w:color="auto" w:fill="FFFFFF" w:themeFill="background1"/>
          </w:tcPr>
          <w:p w:rsidR="005743E1" w:rsidP="00496428" w:rsidRDefault="005743E1" w14:paraId="29CF16E3" w14:textId="77777777">
            <w:pPr>
              <w:keepNext/>
              <w:spacing w:after="0"/>
              <w:jc w:val="center"/>
            </w:pPr>
            <w:r>
              <w:t xml:space="preserve">Perea </w:t>
            </w:r>
            <w:r w:rsidRPr="005743E1">
              <w:rPr>
                <w:i/>
              </w:rPr>
              <w:t>et al</w:t>
            </w:r>
            <w:r>
              <w:t>. (2013)</w:t>
            </w:r>
          </w:p>
        </w:tc>
      </w:tr>
    </w:tbl>
    <w:p w:rsidR="000743DB" w:rsidP="000743DB" w:rsidRDefault="000743DB" w14:paraId="5DAB6C7B" w14:textId="77777777"/>
    <w:p w:rsidR="00106820" w:rsidP="000743DB" w:rsidRDefault="00106820" w14:paraId="02EB378F" w14:textId="77777777"/>
    <w:p w:rsidR="00853430" w:rsidP="000743DB" w:rsidRDefault="00853430" w14:paraId="1E68AE67" w14:textId="77777777">
      <w:r>
        <w:t>Natural mortality equation</w:t>
      </w:r>
    </w:p>
    <w:p w:rsidR="00853430" w:rsidP="000743DB" w:rsidRDefault="00A70AD9" w14:paraId="6D4CC19B" w14:textId="77777777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M</m:t>
              </m:r>
            </m:e>
          </m:func>
          <m:r>
            <m:rPr>
              <m:sty m:val="p"/>
            </m:rPr>
            <w:rPr>
              <w:rFonts w:ascii="Cambria Math" w:hAnsi="Cambria Math"/>
            </w:rPr>
            <m:t>= -0.0152-0.279*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∞</m:t>
                  </m:r>
                </m:sub>
              </m:sSub>
            </m:e>
          </m:func>
          <m:r>
            <m:rPr>
              <m:sty m:val="p"/>
            </m:rPr>
            <w:rPr>
              <w:rFonts w:ascii="Cambria Math" w:hAnsi="Cambria Math"/>
            </w:rPr>
            <m:t>+0.6543*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K</m:t>
              </m:r>
            </m:e>
          </m:func>
          <m:r>
            <m:rPr>
              <m:sty m:val="p"/>
            </m:rPr>
            <w:rPr>
              <w:rFonts w:ascii="Cambria Math" w:hAnsi="Cambria Math"/>
            </w:rPr>
            <m:t>+0.463*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T</m:t>
              </m:r>
            </m:e>
          </m:func>
        </m:oMath>
      </m:oMathPara>
    </w:p>
    <w:p w:rsidR="00853430" w:rsidP="000743DB" w:rsidRDefault="00853430" w14:paraId="6A05A809" w14:textId="77777777"/>
    <w:p w:rsidR="00106820" w:rsidP="000743DB" w:rsidRDefault="6E56030B" w14:paraId="5A39BBE3" w14:textId="2841587C">
      <w:r>
        <w:t>Equation to convert total length to fork length:</w:t>
      </w:r>
    </w:p>
    <w:p w:rsidR="6E56030B" w:rsidP="06B3ABA7" w:rsidRDefault="06B3ABA7" w14:paraId="55F667E5" w14:textId="645F69BE">
      <w:pPr>
        <w:jc w:val="center"/>
        <w:rPr>
          <w:color w:val="000000" w:themeColor="text1"/>
        </w:rPr>
      </w:pPr>
      <w:r w:rsidRPr="23C54319">
        <w:rPr>
          <w:color w:val="000000" w:themeColor="text1"/>
        </w:rPr>
        <w:t>TL = 0.514 + 1.091 FL,</w:t>
      </w:r>
      <w:r>
        <w:tab/>
      </w:r>
      <w:r w:rsidRPr="23C54319">
        <w:rPr>
          <w:color w:val="000000" w:themeColor="text1"/>
        </w:rPr>
        <w:t>(Cubillos &amp; Arancibia, 1995)</w:t>
      </w:r>
    </w:p>
    <w:p w:rsidR="23C54319" w:rsidP="23C54319" w:rsidRDefault="23C54319" w14:paraId="5F32E9C0" w14:textId="09A3C300">
      <w:pPr>
        <w:jc w:val="center"/>
        <w:rPr>
          <w:color w:val="000000" w:themeColor="text1"/>
        </w:rPr>
      </w:pPr>
    </w:p>
    <w:p w:rsidR="000743DB" w:rsidP="000743DB" w:rsidRDefault="005743E1" w14:paraId="476E51CF" w14:textId="77777777">
      <w:r>
        <w:t>References</w:t>
      </w:r>
    </w:p>
    <w:p w:rsidRPr="00106820" w:rsidR="005743E1" w:rsidP="06B3ABA7" w:rsidRDefault="06B3ABA7" w14:paraId="13BC66D9" w14:textId="2DB08426">
      <w:pPr>
        <w:pStyle w:val="ListParagraph"/>
        <w:numPr>
          <w:ilvl w:val="0"/>
          <w:numId w:val="1"/>
        </w:numPr>
        <w:jc w:val="both"/>
        <w:rPr>
          <w:rFonts w:asciiTheme="minorHAnsi" w:hAnsiTheme="minorHAnsi" w:eastAsiaTheme="minorEastAsia" w:cstheme="minorBidi"/>
          <w:color w:val="000000" w:themeColor="text1"/>
          <w:szCs w:val="22"/>
          <w:lang w:val="es-PE"/>
        </w:rPr>
      </w:pPr>
      <w:r w:rsidRPr="06B3ABA7">
        <w:rPr>
          <w:lang w:val="es-PE"/>
        </w:rPr>
        <w:t xml:space="preserve">Cubillos L. &amp; H. Arancibia. 1995. Comparative growth performance of horse mackerel of the genus Trachurus, with emphasis on T. symmetricus murphyi. In: C. Bas, J.J. Castro &amp; J. Ma. Lorenzo (Eds.). International symposium on middle-sized pelagic fish. Scientia Marina 59(3-4):647-652. </w:t>
      </w:r>
    </w:p>
    <w:p w:rsidRPr="00106820" w:rsidR="005743E1" w:rsidP="00106820" w:rsidRDefault="005743E1" w14:paraId="014692E4" w14:textId="77777777">
      <w:pPr>
        <w:pStyle w:val="ListParagraph"/>
        <w:numPr>
          <w:ilvl w:val="0"/>
          <w:numId w:val="1"/>
        </w:numPr>
        <w:jc w:val="both"/>
        <w:rPr>
          <w:lang w:val="es-PE"/>
        </w:rPr>
      </w:pPr>
      <w:r w:rsidRPr="06B3ABA7">
        <w:rPr>
          <w:lang w:val="es-PE"/>
        </w:rPr>
        <w:t>Dioses T. Edad y crecimiento del jurel Trachurus murphyi en el Perú. En: Csirke J., R. Guevara-Carrasco &amp; M. Espino (Eds.). Ecología, pesquería y conservación del jurel (Trachurus murphyi) en el Perú. Rev. peru. biol. número especial 20(1): 045- 052 (Septiembre 2013).</w:t>
      </w:r>
    </w:p>
    <w:p w:rsidR="005743E1" w:rsidP="00106820" w:rsidRDefault="005743E1" w14:paraId="3893224C" w14:textId="77777777">
      <w:pPr>
        <w:pStyle w:val="ListParagraph"/>
        <w:numPr>
          <w:ilvl w:val="0"/>
          <w:numId w:val="1"/>
        </w:numPr>
        <w:jc w:val="both"/>
      </w:pPr>
      <w:r w:rsidRPr="00106820">
        <w:rPr>
          <w:lang w:val="es-PE"/>
        </w:rPr>
        <w:t xml:space="preserve">Perea A., J. Mori, B. Buitrón &amp; J. Sánchez. 2013. Aspectos reproductivos del jurel Trachurus murphyi en el Perú. En: Csirke J., R. Guevara-Carrasco &amp; M. Espino (Eds.). Ecología, pesquería y conservación del jurel (Trachurus murphyi) en el Perú. </w:t>
      </w:r>
      <w:r w:rsidRPr="005743E1">
        <w:t>Rev. peru. biol. número especial 20(1): 029- 034 (Septiembre 2013)</w:t>
      </w:r>
      <w:r>
        <w:t>.</w:t>
      </w:r>
    </w:p>
    <w:p w:rsidR="005743E1" w:rsidP="00106820" w:rsidRDefault="005743E1" w14:paraId="008B3DF2" w14:textId="77777777">
      <w:pPr>
        <w:pStyle w:val="ListParagraph"/>
        <w:numPr>
          <w:ilvl w:val="0"/>
          <w:numId w:val="1"/>
        </w:numPr>
        <w:jc w:val="both"/>
      </w:pPr>
      <w:r w:rsidRPr="005743E1">
        <w:t>Pauly, D. 1980. On the interrelationship between natural mortality, growth parameters, and mean environmental temperature in 175 fish stocks. Journal du Conseil- Conseil Internation pour L’Exploration de la Mer 39, 175-192</w:t>
      </w:r>
      <w:r>
        <w:t>.</w:t>
      </w:r>
    </w:p>
    <w:p w:rsidR="005743E1" w:rsidP="000743DB" w:rsidRDefault="005743E1" w14:paraId="41C8F396" w14:textId="77777777"/>
    <w:p w:rsidR="00496428" w:rsidRDefault="00496428" w14:paraId="72A3D3EC" w14:textId="77777777">
      <w:bookmarkStart w:name="_GoBack" w:id="0"/>
      <w:bookmarkEnd w:id="0"/>
    </w:p>
    <w:sectPr w:rsidR="00496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46D3A"/>
    <w:multiLevelType w:val="hybridMultilevel"/>
    <w:tmpl w:val="16400D52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99073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DB"/>
    <w:rsid w:val="000743DB"/>
    <w:rsid w:val="00106820"/>
    <w:rsid w:val="003F7852"/>
    <w:rsid w:val="00496428"/>
    <w:rsid w:val="004E4CF6"/>
    <w:rsid w:val="005743E1"/>
    <w:rsid w:val="00853430"/>
    <w:rsid w:val="00A70AD9"/>
    <w:rsid w:val="00FB662B"/>
    <w:rsid w:val="06B3ABA7"/>
    <w:rsid w:val="15143F3B"/>
    <w:rsid w:val="1EF108A8"/>
    <w:rsid w:val="1F6A84FD"/>
    <w:rsid w:val="23C54319"/>
    <w:rsid w:val="5BB86B49"/>
    <w:rsid w:val="6900C366"/>
    <w:rsid w:val="6E56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A37D"/>
  <w15:chartTrackingRefBased/>
  <w15:docId w15:val="{DB5C7F62-D576-4FC8-8659-A6A22DDB13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43DB"/>
    <w:pPr>
      <w:widowControl w:val="0"/>
      <w:spacing w:after="200" w:line="240" w:lineRule="auto"/>
    </w:pPr>
    <w:rPr>
      <w:rFonts w:ascii="Calibri" w:hAnsi="Calibri" w:eastAsia="Calibri" w:cs="Calibri"/>
      <w:color w:val="00000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caption" w:customStyle="1">
    <w:name w:val="tablecaption"/>
    <w:basedOn w:val="Normal"/>
    <w:autoRedefine/>
    <w:qFormat/>
    <w:rsid w:val="000743DB"/>
    <w:pPr>
      <w:keepNext/>
      <w:keepLines/>
      <w:widowControl/>
      <w:spacing w:after="0"/>
      <w:ind w:left="1170" w:hanging="1170"/>
      <w:outlineLvl w:val="3"/>
    </w:pPr>
    <w:rPr>
      <w:rFonts w:cs="Times New Roman"/>
      <w:color w:val="auto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853430"/>
    <w:rPr>
      <w:color w:val="808080"/>
    </w:rPr>
  </w:style>
  <w:style w:type="paragraph" w:styleId="ListParagraph">
    <w:name w:val="List Paragraph"/>
    <w:basedOn w:val="Normal"/>
    <w:uiPriority w:val="34"/>
    <w:qFormat/>
    <w:rsid w:val="00106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D0B056278C642B7C89719D0EEC9C4" ma:contentTypeVersion="4" ma:contentTypeDescription="Create a new document." ma:contentTypeScope="" ma:versionID="459ccd4a2f4db444801dd1c587af921d">
  <xsd:schema xmlns:xsd="http://www.w3.org/2001/XMLSchema" xmlns:xs="http://www.w3.org/2001/XMLSchema" xmlns:p="http://schemas.microsoft.com/office/2006/metadata/properties" xmlns:ns2="f419981a-ca0a-4e56-9512-575f16b7ea2d" targetNamespace="http://schemas.microsoft.com/office/2006/metadata/properties" ma:root="true" ma:fieldsID="e76f6978cc275c7466d741305d3dbcb0" ns2:_="">
    <xsd:import namespace="f419981a-ca0a-4e56-9512-575f16b7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9981a-ca0a-4e56-9512-575f16b7e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DD476-422C-4FA8-8135-F2C89A906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055DE-A0C2-49CA-B4AF-EC3EE623C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9981a-ca0a-4e56-9512-575f16b7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A0CF9-173A-486F-A8D4-6E5924013C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4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ricardo amoroso</cp:lastModifiedBy>
  <cp:revision>4</cp:revision>
  <dcterms:created xsi:type="dcterms:W3CDTF">2022-07-04T18:51:00Z</dcterms:created>
  <dcterms:modified xsi:type="dcterms:W3CDTF">2022-07-04T22:29:00Z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0x010100812D0B056278C642B7C89719D0EEC9C4</vt:lpwstr>
  </property>
</Properties>
</file>